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26" w:rsidRDefault="00D94226" w:rsidP="00D94226">
      <w:pPr>
        <w:tabs>
          <w:tab w:val="left" w:pos="3930"/>
        </w:tabs>
        <w:jc w:val="right"/>
        <w:rPr>
          <w:rFonts w:ascii="Times New Roman" w:hAnsi="Times New Roman"/>
          <w:sz w:val="28"/>
          <w:szCs w:val="28"/>
        </w:rPr>
      </w:pPr>
    </w:p>
    <w:p w:rsidR="00D94226" w:rsidRDefault="00D94226" w:rsidP="00D94226">
      <w:pPr>
        <w:tabs>
          <w:tab w:val="left" w:pos="39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Республиканских зональных семинаров </w:t>
      </w:r>
    </w:p>
    <w:p w:rsidR="00D94226" w:rsidRDefault="00D94226" w:rsidP="00D94226">
      <w:pPr>
        <w:tabs>
          <w:tab w:val="left" w:pos="39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F54B84">
        <w:rPr>
          <w:rFonts w:ascii="Times New Roman" w:hAnsi="Times New Roman"/>
          <w:sz w:val="28"/>
          <w:szCs w:val="28"/>
        </w:rPr>
        <w:t xml:space="preserve">работников начального образования и студентов </w:t>
      </w:r>
      <w:r>
        <w:rPr>
          <w:rFonts w:ascii="Times New Roman" w:hAnsi="Times New Roman"/>
          <w:sz w:val="28"/>
          <w:szCs w:val="28"/>
        </w:rPr>
        <w:t>по направлению</w:t>
      </w:r>
      <w:r w:rsidRPr="00497A0D">
        <w:rPr>
          <w:rFonts w:ascii="Times New Roman" w:hAnsi="Times New Roman"/>
          <w:sz w:val="28"/>
          <w:szCs w:val="28"/>
        </w:rPr>
        <w:t xml:space="preserve"> подготовки «Педагогическое образование»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35"/>
        <w:gridCol w:w="1701"/>
        <w:gridCol w:w="4394"/>
      </w:tblGrid>
      <w:tr w:rsidR="00D94226" w:rsidRPr="00583942" w:rsidTr="005E2807">
        <w:tc>
          <w:tcPr>
            <w:tcW w:w="534" w:type="dxa"/>
          </w:tcPr>
          <w:p w:rsidR="00D94226" w:rsidRPr="00583942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D94226" w:rsidRPr="00583942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 зональных семинаров</w:t>
            </w:r>
          </w:p>
        </w:tc>
        <w:tc>
          <w:tcPr>
            <w:tcW w:w="1701" w:type="dxa"/>
          </w:tcPr>
          <w:p w:rsidR="00D94226" w:rsidRPr="00583942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4394" w:type="dxa"/>
          </w:tcPr>
          <w:p w:rsidR="00D94226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семинара</w:t>
            </w:r>
          </w:p>
        </w:tc>
      </w:tr>
      <w:tr w:rsidR="00D94226" w:rsidRPr="00583942" w:rsidTr="005E2807">
        <w:tc>
          <w:tcPr>
            <w:tcW w:w="534" w:type="dxa"/>
          </w:tcPr>
          <w:p w:rsidR="00D94226" w:rsidRPr="00583942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D94226" w:rsidRPr="00583942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Cs/>
                <w:sz w:val="28"/>
                <w:szCs w:val="28"/>
              </w:rPr>
              <w:t>г. Нижнекамск</w:t>
            </w:r>
          </w:p>
        </w:tc>
        <w:tc>
          <w:tcPr>
            <w:tcW w:w="1701" w:type="dxa"/>
          </w:tcPr>
          <w:p w:rsidR="00D94226" w:rsidRPr="00583942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Cs/>
                <w:sz w:val="28"/>
                <w:szCs w:val="28"/>
              </w:rPr>
              <w:t>27 ноября</w:t>
            </w:r>
          </w:p>
        </w:tc>
        <w:tc>
          <w:tcPr>
            <w:tcW w:w="4394" w:type="dxa"/>
          </w:tcPr>
          <w:p w:rsidR="00D94226" w:rsidRPr="00583942" w:rsidRDefault="00D94226" w:rsidP="005E2807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Cs/>
                <w:sz w:val="28"/>
                <w:szCs w:val="28"/>
              </w:rPr>
              <w:t>Факторы, влияющие на становление и развитие читательских умений. Мотивированное чтение – основа успешного обучения младших школьников. Методы обучения смысловому чтению для «цифрового» поколения в условиях нравственного воспитания школьников</w:t>
            </w:r>
          </w:p>
        </w:tc>
      </w:tr>
      <w:tr w:rsidR="00D94226" w:rsidRPr="00583942" w:rsidTr="005E2807">
        <w:tc>
          <w:tcPr>
            <w:tcW w:w="534" w:type="dxa"/>
          </w:tcPr>
          <w:p w:rsidR="00D94226" w:rsidRPr="00583942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D94226" w:rsidRPr="00583942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Cs/>
                <w:sz w:val="28"/>
                <w:szCs w:val="28"/>
              </w:rPr>
              <w:t>г. Казань</w:t>
            </w:r>
          </w:p>
        </w:tc>
        <w:tc>
          <w:tcPr>
            <w:tcW w:w="1701" w:type="dxa"/>
          </w:tcPr>
          <w:p w:rsidR="00D94226" w:rsidRPr="00583942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Cs/>
                <w:sz w:val="28"/>
                <w:szCs w:val="28"/>
              </w:rPr>
              <w:t>28 ноября</w:t>
            </w:r>
          </w:p>
        </w:tc>
        <w:tc>
          <w:tcPr>
            <w:tcW w:w="4394" w:type="dxa"/>
          </w:tcPr>
          <w:p w:rsidR="00D94226" w:rsidRPr="00583942" w:rsidRDefault="00D94226" w:rsidP="005E28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Cs/>
                <w:sz w:val="28"/>
                <w:szCs w:val="28"/>
              </w:rPr>
              <w:t>Продуктивные методы обучения как средство формирования практических жизненных навыков младших школьников. Системность внедрения их в учебный процесс. Баланс продуктивных и репродуктивных методов в начальной школе</w:t>
            </w:r>
          </w:p>
        </w:tc>
      </w:tr>
      <w:tr w:rsidR="00D94226" w:rsidRPr="00583942" w:rsidTr="005E2807">
        <w:tc>
          <w:tcPr>
            <w:tcW w:w="534" w:type="dxa"/>
          </w:tcPr>
          <w:p w:rsidR="00D94226" w:rsidRPr="00583942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D94226" w:rsidRPr="00583942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Cs/>
                <w:sz w:val="28"/>
                <w:szCs w:val="28"/>
              </w:rPr>
              <w:t>г. Арск</w:t>
            </w:r>
          </w:p>
        </w:tc>
        <w:tc>
          <w:tcPr>
            <w:tcW w:w="1701" w:type="dxa"/>
          </w:tcPr>
          <w:p w:rsidR="00D94226" w:rsidRPr="00583942" w:rsidRDefault="00D94226" w:rsidP="005E28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Cs/>
                <w:sz w:val="28"/>
                <w:szCs w:val="28"/>
              </w:rPr>
              <w:t>29 ноября</w:t>
            </w:r>
          </w:p>
        </w:tc>
        <w:tc>
          <w:tcPr>
            <w:tcW w:w="4394" w:type="dxa"/>
          </w:tcPr>
          <w:p w:rsidR="00D94226" w:rsidRPr="00583942" w:rsidRDefault="00D94226" w:rsidP="005E28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942">
              <w:rPr>
                <w:rFonts w:ascii="Times New Roman" w:hAnsi="Times New Roman"/>
                <w:bCs/>
                <w:sz w:val="28"/>
                <w:szCs w:val="28"/>
              </w:rPr>
              <w:t>Продуктивные методы обучения как средство формирования практических жизненных навыков младших школьников. Системность внедрения их в учебный процесс. Баланс продуктивных и репродуктивных методов в начальной школе</w:t>
            </w:r>
          </w:p>
        </w:tc>
      </w:tr>
    </w:tbl>
    <w:p w:rsidR="00000000" w:rsidRDefault="00D942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94226"/>
    <w:rsid w:val="00D9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LiliyaFS</dc:creator>
  <cp:keywords/>
  <dc:description/>
  <cp:lastModifiedBy>LiliyaFS</cp:lastModifiedBy>
  <cp:revision>2</cp:revision>
  <dcterms:created xsi:type="dcterms:W3CDTF">2023-11-15T05:02:00Z</dcterms:created>
  <dcterms:modified xsi:type="dcterms:W3CDTF">2023-11-15T05:02:00Z</dcterms:modified>
</cp:coreProperties>
</file>